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2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Ökostrom im Zeitraum 01.01.2027 - 31.12.2029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